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7C52" w14:textId="5A8C4B14" w:rsidR="00E30A8F" w:rsidRPr="00E30A8F" w:rsidRDefault="00E30A8F" w:rsidP="00E30A8F">
      <w:pPr>
        <w:shd w:val="clear" w:color="auto" w:fill="FFFFFF"/>
        <w:spacing w:after="242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Bratton Clovelly Parish Council</w:t>
      </w:r>
    </w:p>
    <w:p w14:paraId="22DF570B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Information Technology (IT) Policy</w:t>
      </w:r>
    </w:p>
    <w:p w14:paraId="6D1B0135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400A41A5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6485264A" w14:textId="266DDDF4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Adopted: </w:t>
      </w:r>
      <w:r w:rsidR="006A577A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11/03/2026</w:t>
      </w:r>
    </w:p>
    <w:p w14:paraId="631ACC6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Review Date: [Annually / Date]</w:t>
      </w:r>
    </w:p>
    <w:p w14:paraId="1621993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Responsible Officer: Clerk / RFO</w:t>
      </w:r>
    </w:p>
    <w:p w14:paraId="1D063628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12585495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1. Purpose</w:t>
      </w:r>
    </w:p>
    <w:p w14:paraId="033D7803" w14:textId="63D6E44B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This policy sets out how </w:t>
      </w:r>
      <w:r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Bratton Clovelly Parish Council</w:t>
      </w: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 manages and protects its IT systems, data, and electronic communications. It ensures:</w:t>
      </w:r>
    </w:p>
    <w:p w14:paraId="6831BFEA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579C5005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Compliance with UK GDPR and Data Protection Act 2018</w:t>
      </w:r>
    </w:p>
    <w:p w14:paraId="22B6C2C2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Protection of council information and assets</w:t>
      </w:r>
    </w:p>
    <w:p w14:paraId="585A5861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Safe and appropriate use of council IT equipment</w:t>
      </w:r>
    </w:p>
    <w:p w14:paraId="1CFD5B28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Reduction of cyber security risks</w:t>
      </w:r>
    </w:p>
    <w:p w14:paraId="3E9EBFC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5B0FF33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This policy applies to councillors, employees, contractors, and volunteers who access council IT systems or data.</w:t>
      </w:r>
    </w:p>
    <w:p w14:paraId="232BA92C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2. IT Equipment and Systems</w:t>
      </w:r>
    </w:p>
    <w:p w14:paraId="0A45E160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IT equipment may include:</w:t>
      </w:r>
    </w:p>
    <w:p w14:paraId="35E3DF9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0204804B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Laptops, desktop computers, tablets, mobile phones</w:t>
      </w:r>
    </w:p>
    <w:p w14:paraId="01BA5CB8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Email accounts</w:t>
      </w:r>
    </w:p>
    <w:p w14:paraId="6583BD69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Cloud storage (e.g. OneDrive, Google Drive, Dropbox)</w:t>
      </w:r>
    </w:p>
    <w:p w14:paraId="0A064953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Website and social media accounts</w:t>
      </w:r>
    </w:p>
    <w:p w14:paraId="2E379B5E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Accounting software</w:t>
      </w:r>
    </w:p>
    <w:p w14:paraId="2650310D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6D7699A2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79F0DADA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627E61FB" w14:textId="77777777" w:rsid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2.1 Ownership</w:t>
      </w:r>
    </w:p>
    <w:p w14:paraId="76C6DC77" w14:textId="32D64E16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All IT equipment and accounts purchased by the council remain the property of the council.</w:t>
      </w:r>
    </w:p>
    <w:p w14:paraId="3CB1D159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159108D9" w14:textId="7C9653D4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2.2 Personal Equipment (BYOD)</w:t>
      </w:r>
    </w:p>
    <w:p w14:paraId="780D27CC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Where personal devices are used to access council information:</w:t>
      </w:r>
    </w:p>
    <w:p w14:paraId="026F9B1F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Devices must be password protected</w:t>
      </w:r>
    </w:p>
    <w:p w14:paraId="0E9EA92A" w14:textId="33C70F7E" w:rsidR="00E30A8F" w:rsidRPr="00720C1D" w:rsidRDefault="00080196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</w:pPr>
      <w:r w:rsidRPr="00720C1D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 xml:space="preserve">It is recommended </w:t>
      </w:r>
      <w:r w:rsidR="00B30D92" w:rsidRPr="00720C1D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>t</w:t>
      </w:r>
      <w:r w:rsidRPr="00720C1D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 xml:space="preserve">hat </w:t>
      </w:r>
      <w:r w:rsidR="00B30D92" w:rsidRPr="00720C1D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>a</w:t>
      </w:r>
      <w:r w:rsidR="00E30A8F" w:rsidRPr="00720C1D">
        <w:rPr>
          <w:rFonts w:ascii="Times New Roman" w:eastAsia="Times New Roman" w:hAnsi="Times New Roman" w:cs="Times New Roman"/>
          <w:kern w:val="0"/>
          <w:sz w:val="29"/>
          <w:szCs w:val="29"/>
          <w:lang w:eastAsia="en-GB"/>
          <w14:ligatures w14:val="none"/>
        </w:rPr>
        <w:t>nti-virus software  be installed and updated</w:t>
      </w:r>
    </w:p>
    <w:p w14:paraId="77CC6CE0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data must not be shared with unauthorised persons</w:t>
      </w:r>
    </w:p>
    <w:p w14:paraId="7879BC31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information must be deleted when no longer required</w:t>
      </w:r>
    </w:p>
    <w:p w14:paraId="6C29A257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3. Password and Access Security</w:t>
      </w:r>
    </w:p>
    <w:p w14:paraId="2EC612D2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Strong passwords must be used (minimum 12 characters recommended).</w:t>
      </w:r>
    </w:p>
    <w:p w14:paraId="7FCCCABE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Passwords must not be shared.</w:t>
      </w:r>
    </w:p>
    <w:p w14:paraId="6E8ACDA9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Multi-factor authentication (MFA) should be enabled where available.</w:t>
      </w:r>
    </w:p>
    <w:p w14:paraId="5E00C94C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Access to council systems will be removed promptly when a councillor or employee leaves office.</w:t>
      </w:r>
    </w:p>
    <w:p w14:paraId="58758F4C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4. Email Use</w:t>
      </w:r>
    </w:p>
    <w:p w14:paraId="2772A80C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email accounts must be used for official business where possible.</w:t>
      </w:r>
    </w:p>
    <w:p w14:paraId="0EC31E1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Users must:</w:t>
      </w:r>
    </w:p>
    <w:p w14:paraId="0C798C55" w14:textId="77777777" w:rsidR="00E30A8F" w:rsidRPr="00E30A8F" w:rsidRDefault="00E30A8F" w:rsidP="00E30A8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Be professional and respectful in communications</w:t>
      </w:r>
    </w:p>
    <w:p w14:paraId="2E094F0E" w14:textId="77777777" w:rsidR="00E30A8F" w:rsidRPr="00E30A8F" w:rsidRDefault="00E30A8F" w:rsidP="00E30A8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open suspicious links or attachments</w:t>
      </w:r>
    </w:p>
    <w:p w14:paraId="29BF18AE" w14:textId="737DF691" w:rsidR="00E30A8F" w:rsidRPr="00E30A8F" w:rsidRDefault="00E30A8F" w:rsidP="00E30A8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use council email for unlawful, offensive, or personal commercial purposes</w:t>
      </w:r>
    </w:p>
    <w:p w14:paraId="23228B4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Emails relating to council business may be subject to Freedom of Information requests.</w:t>
      </w:r>
    </w:p>
    <w:p w14:paraId="7F45E1E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36F772B2" w14:textId="77777777" w:rsidR="00E30A8F" w:rsidRPr="00E30A8F" w:rsidRDefault="00E30A8F" w:rsidP="00E3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18"/>
          <w:szCs w:val="18"/>
          <w:lang w:eastAsia="en-GB"/>
          <w14:ligatures w14:val="none"/>
        </w:rPr>
      </w:pPr>
    </w:p>
    <w:p w14:paraId="4DF7D72D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7656D01D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lastRenderedPageBreak/>
        <w:t>5. Data Protection</w:t>
      </w:r>
    </w:p>
    <w:p w14:paraId="4233C1D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council processes personal data in accordance with UK GDPR.</w:t>
      </w:r>
    </w:p>
    <w:p w14:paraId="4BA574D4" w14:textId="77777777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5.1 Handling Personal Data</w:t>
      </w:r>
    </w:p>
    <w:p w14:paraId="407E55C2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Only collect data necessary for council functions</w:t>
      </w:r>
    </w:p>
    <w:p w14:paraId="49ACDA94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Store data securely</w:t>
      </w:r>
    </w:p>
    <w:p w14:paraId="074A3736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Share data only </w:t>
      </w:r>
      <w:proofErr w:type="gramStart"/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where</w:t>
      </w:r>
      <w:proofErr w:type="gramEnd"/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 lawful</w:t>
      </w:r>
    </w:p>
    <w:p w14:paraId="4534C51E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Retain data only as long as necessary (see Retention Policy)</w:t>
      </w:r>
    </w:p>
    <w:p w14:paraId="14F2C07F" w14:textId="77777777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5.2 Data Breaches</w:t>
      </w:r>
    </w:p>
    <w:p w14:paraId="649A0D5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Any suspected data breach must be reported immediately to the Clerk.</w:t>
      </w:r>
    </w:p>
    <w:p w14:paraId="04FFEE26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Clerk will assess whether the breach must be reported to the ICO within 72 hours.</w:t>
      </w:r>
    </w:p>
    <w:p w14:paraId="5FCE6DDF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6. Backups</w:t>
      </w:r>
    </w:p>
    <w:p w14:paraId="034F0AF0" w14:textId="77777777" w:rsidR="00E30A8F" w:rsidRPr="00E30A8F" w:rsidRDefault="00E30A8F" w:rsidP="00E30A8F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data must be backed up regularly (minimum weekly recommended).</w:t>
      </w:r>
    </w:p>
    <w:p w14:paraId="0A634B05" w14:textId="77777777" w:rsidR="00E30A8F" w:rsidRPr="00E30A8F" w:rsidRDefault="00E30A8F" w:rsidP="00E30A8F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Backups should be stored securely and separately from the main device (e.g. secure cloud backup).</w:t>
      </w:r>
    </w:p>
    <w:p w14:paraId="1E41AA48" w14:textId="77777777" w:rsidR="00E30A8F" w:rsidRPr="00E30A8F" w:rsidRDefault="00E30A8F" w:rsidP="00E30A8F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Backup restoration should be tested periodically.</w:t>
      </w:r>
    </w:p>
    <w:p w14:paraId="582E3DC0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3EE1B3ED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7. Cyber Security</w:t>
      </w:r>
    </w:p>
    <w:p w14:paraId="0E71595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council will:</w:t>
      </w:r>
    </w:p>
    <w:p w14:paraId="321D21F3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Install and maintain anti-virus software</w:t>
      </w:r>
    </w:p>
    <w:p w14:paraId="22AC2EE9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Apply software updates promptly</w:t>
      </w:r>
    </w:p>
    <w:p w14:paraId="42906CFF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Use firewalls and secure Wi-Fi</w:t>
      </w:r>
    </w:p>
    <w:p w14:paraId="39B25000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Consider Cyber Essentials certification where appropriate</w:t>
      </w:r>
    </w:p>
    <w:p w14:paraId="1DF8C384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Users must:</w:t>
      </w:r>
    </w:p>
    <w:p w14:paraId="774B826C" w14:textId="77777777" w:rsidR="00E30A8F" w:rsidRPr="00E30A8F" w:rsidRDefault="00E30A8F" w:rsidP="00E30A8F">
      <w:pPr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download unauthorised software</w:t>
      </w:r>
    </w:p>
    <w:p w14:paraId="26D75176" w14:textId="77777777" w:rsidR="00E30A8F" w:rsidRPr="00E30A8F" w:rsidRDefault="00E30A8F" w:rsidP="00E30A8F">
      <w:pPr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connect to unsecured public Wi-Fi without protection</w:t>
      </w:r>
    </w:p>
    <w:p w14:paraId="2D5CE8D2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722D65A9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lastRenderedPageBreak/>
        <w:t>8. Website and Social Media</w:t>
      </w:r>
    </w:p>
    <w:p w14:paraId="5D577DE6" w14:textId="77777777" w:rsidR="00E30A8F" w:rsidRPr="00E30A8F" w:rsidRDefault="00E30A8F" w:rsidP="00E30A8F">
      <w:pPr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Clerk (or nominated officer) is responsible for website content.</w:t>
      </w:r>
    </w:p>
    <w:p w14:paraId="0085CE2E" w14:textId="77777777" w:rsidR="00E30A8F" w:rsidRPr="00E30A8F" w:rsidRDefault="00E30A8F" w:rsidP="00E30A8F">
      <w:pPr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Content must comply with accessibility regulations.</w:t>
      </w:r>
    </w:p>
    <w:p w14:paraId="28436439" w14:textId="77777777" w:rsidR="00E30A8F" w:rsidRPr="00E30A8F" w:rsidRDefault="00E30A8F" w:rsidP="00E30A8F">
      <w:pPr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Social media accounts must be used responsibly and in line with the council's Code of Conduct.</w:t>
      </w:r>
    </w:p>
    <w:p w14:paraId="28E2F16E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9. Remote Working</w:t>
      </w:r>
    </w:p>
    <w:p w14:paraId="53B2368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When working remotely:</w:t>
      </w:r>
    </w:p>
    <w:p w14:paraId="4DE4792B" w14:textId="77777777" w:rsidR="00E30A8F" w:rsidRPr="00E30A8F" w:rsidRDefault="00E30A8F" w:rsidP="00E30A8F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Devices must not be left unattended in public places</w:t>
      </w:r>
    </w:p>
    <w:p w14:paraId="510941A9" w14:textId="77777777" w:rsidR="00E30A8F" w:rsidRPr="00E30A8F" w:rsidRDefault="00E30A8F" w:rsidP="00E30A8F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Screens should be locked when not in use</w:t>
      </w:r>
    </w:p>
    <w:p w14:paraId="6B28BE78" w14:textId="77777777" w:rsidR="00E30A8F" w:rsidRPr="00E30A8F" w:rsidRDefault="00E30A8F" w:rsidP="00E30A8F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Confidential documents must not be printed or left unsecured</w:t>
      </w:r>
    </w:p>
    <w:p w14:paraId="3332873A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10. Disposal of Equipment</w:t>
      </w:r>
    </w:p>
    <w:p w14:paraId="3FF3FA42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Before disposal:</w:t>
      </w:r>
    </w:p>
    <w:p w14:paraId="2C706FB0" w14:textId="77777777" w:rsidR="00E30A8F" w:rsidRPr="00E30A8F" w:rsidRDefault="00E30A8F" w:rsidP="00E30A8F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All data must be securely wiped</w:t>
      </w:r>
    </w:p>
    <w:p w14:paraId="7079862E" w14:textId="77777777" w:rsidR="00E30A8F" w:rsidRPr="00E30A8F" w:rsidRDefault="00E30A8F" w:rsidP="00E30A8F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Devices should be reset to factory settings</w:t>
      </w:r>
    </w:p>
    <w:p w14:paraId="011D8B5A" w14:textId="77777777" w:rsidR="00E30A8F" w:rsidRPr="00E30A8F" w:rsidRDefault="00E30A8F" w:rsidP="00E30A8F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Hard drives should be removed or destroyed if necessary</w:t>
      </w:r>
    </w:p>
    <w:p w14:paraId="14DF2656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11. Monitoring</w:t>
      </w:r>
    </w:p>
    <w:p w14:paraId="7CC0F824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council reserves the right to monitor use of its IT systems where lawful and proportionate.</w:t>
      </w:r>
    </w:p>
    <w:p w14:paraId="2FC26D04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12. Review</w:t>
      </w:r>
    </w:p>
    <w:p w14:paraId="1B1B565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This policy will be reviewed annually or following any significant change in legislation or IT systems.</w:t>
      </w:r>
    </w:p>
    <w:p w14:paraId="454983F1" w14:textId="77777777" w:rsidR="00E30A8F" w:rsidRPr="00E30A8F" w:rsidRDefault="00E30A8F" w:rsidP="00E3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18"/>
          <w:szCs w:val="18"/>
          <w:lang w:eastAsia="en-GB"/>
          <w14:ligatures w14:val="none"/>
        </w:rPr>
      </w:pPr>
    </w:p>
    <w:p w14:paraId="30578E05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29F01BA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Signed:</w:t>
      </w:r>
    </w:p>
    <w:p w14:paraId="7B61943B" w14:textId="77777777" w:rsid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Chairman: ______________________ Date: _______</w:t>
      </w:r>
    </w:p>
    <w:p w14:paraId="5C91C1B3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</w:p>
    <w:p w14:paraId="03F9C3E6" w14:textId="5881BDC6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Clerk: _________________________ Date: _______</w:t>
      </w:r>
    </w:p>
    <w:p w14:paraId="16494EC6" w14:textId="77777777" w:rsidR="007B2A48" w:rsidRDefault="007B2A48"/>
    <w:sectPr w:rsidR="007B2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F46"/>
    <w:multiLevelType w:val="multilevel"/>
    <w:tmpl w:val="CF34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406B"/>
    <w:multiLevelType w:val="multilevel"/>
    <w:tmpl w:val="FAA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F5775"/>
    <w:multiLevelType w:val="multilevel"/>
    <w:tmpl w:val="E39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A41E6"/>
    <w:multiLevelType w:val="multilevel"/>
    <w:tmpl w:val="B79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41698"/>
    <w:multiLevelType w:val="multilevel"/>
    <w:tmpl w:val="DC9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D4C36"/>
    <w:multiLevelType w:val="multilevel"/>
    <w:tmpl w:val="E1D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E0A40"/>
    <w:multiLevelType w:val="multilevel"/>
    <w:tmpl w:val="D3F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C63A6"/>
    <w:multiLevelType w:val="multilevel"/>
    <w:tmpl w:val="609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F676E"/>
    <w:multiLevelType w:val="multilevel"/>
    <w:tmpl w:val="7DC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E2B6C"/>
    <w:multiLevelType w:val="multilevel"/>
    <w:tmpl w:val="2DC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034E7"/>
    <w:multiLevelType w:val="multilevel"/>
    <w:tmpl w:val="83F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4654D"/>
    <w:multiLevelType w:val="multilevel"/>
    <w:tmpl w:val="0E4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901237">
    <w:abstractNumId w:val="2"/>
  </w:num>
  <w:num w:numId="2" w16cid:durableId="676732822">
    <w:abstractNumId w:val="4"/>
  </w:num>
  <w:num w:numId="3" w16cid:durableId="1079594436">
    <w:abstractNumId w:val="0"/>
  </w:num>
  <w:num w:numId="4" w16cid:durableId="647706328">
    <w:abstractNumId w:val="5"/>
  </w:num>
  <w:num w:numId="5" w16cid:durableId="1384594816">
    <w:abstractNumId w:val="9"/>
  </w:num>
  <w:num w:numId="6" w16cid:durableId="1125537826">
    <w:abstractNumId w:val="3"/>
  </w:num>
  <w:num w:numId="7" w16cid:durableId="1976568215">
    <w:abstractNumId w:val="10"/>
  </w:num>
  <w:num w:numId="8" w16cid:durableId="2039966816">
    <w:abstractNumId w:val="1"/>
  </w:num>
  <w:num w:numId="9" w16cid:durableId="2007903342">
    <w:abstractNumId w:val="11"/>
  </w:num>
  <w:num w:numId="10" w16cid:durableId="616329040">
    <w:abstractNumId w:val="8"/>
  </w:num>
  <w:num w:numId="11" w16cid:durableId="660624633">
    <w:abstractNumId w:val="7"/>
  </w:num>
  <w:num w:numId="12" w16cid:durableId="187375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F"/>
    <w:rsid w:val="00080196"/>
    <w:rsid w:val="0046222C"/>
    <w:rsid w:val="0056732E"/>
    <w:rsid w:val="006A577A"/>
    <w:rsid w:val="00720C1D"/>
    <w:rsid w:val="007B2A48"/>
    <w:rsid w:val="00B30D92"/>
    <w:rsid w:val="00B726A3"/>
    <w:rsid w:val="00C53854"/>
    <w:rsid w:val="00E04AA9"/>
    <w:rsid w:val="00E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E40B"/>
  <w15:chartTrackingRefBased/>
  <w15:docId w15:val="{A582AA7C-D5F9-48BC-9FA7-9372080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bcc1986@outlook.com</dc:creator>
  <cp:keywords/>
  <dc:description/>
  <cp:lastModifiedBy>bcc1986@outlook.com</cp:lastModifiedBy>
  <cp:revision>6</cp:revision>
  <dcterms:created xsi:type="dcterms:W3CDTF">2026-02-12T20:47:00Z</dcterms:created>
  <dcterms:modified xsi:type="dcterms:W3CDTF">2026-04-06T21:17:00Z</dcterms:modified>
</cp:coreProperties>
</file>